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29E" w:rsidRPr="008E6867" w:rsidRDefault="00AE229E" w:rsidP="00AE229E">
      <w:pPr>
        <w:spacing w:before="120" w:after="0"/>
        <w:ind w:right="175"/>
        <w:jc w:val="center"/>
        <w:rPr>
          <w:rFonts w:ascii="Times New Roman" w:hAnsi="Times New Roman" w:cs="Times New Roman"/>
          <w:b/>
          <w:sz w:val="26"/>
          <w:szCs w:val="26"/>
          <w:u w:val="single"/>
          <w:lang w:eastAsia="ru-RU"/>
        </w:rPr>
      </w:pPr>
      <w:r w:rsidRPr="008E6867">
        <w:rPr>
          <w:rFonts w:ascii="Times New Roman" w:hAnsi="Times New Roman" w:cs="Times New Roman"/>
          <w:b/>
          <w:sz w:val="26"/>
          <w:szCs w:val="26"/>
          <w:u w:val="single"/>
          <w:lang w:eastAsia="ru-RU"/>
        </w:rPr>
        <w:t>Здание крытого корта.</w:t>
      </w:r>
    </w:p>
    <w:p w:rsidR="00AE229E" w:rsidRPr="00494104" w:rsidRDefault="00AE229E" w:rsidP="00AE229E">
      <w:pPr>
        <w:spacing w:before="60" w:after="0"/>
        <w:ind w:right="175"/>
        <w:jc w:val="both"/>
        <w:rPr>
          <w:rFonts w:ascii="Times New Roman" w:hAnsi="Times New Roman" w:cs="Times New Roman"/>
          <w:b/>
          <w:i/>
          <w:sz w:val="24"/>
          <w:lang w:eastAsia="ru-RU"/>
        </w:rPr>
      </w:pPr>
      <w:r>
        <w:rPr>
          <w:rFonts w:ascii="Times New Roman" w:hAnsi="Times New Roman" w:cs="Times New Roman"/>
          <w:i/>
          <w:sz w:val="24"/>
          <w:lang w:eastAsia="ru-RU"/>
        </w:rPr>
        <w:t xml:space="preserve">     </w:t>
      </w:r>
      <w:r w:rsidRPr="00494104">
        <w:rPr>
          <w:rFonts w:ascii="Times New Roman" w:hAnsi="Times New Roman" w:cs="Times New Roman"/>
          <w:b/>
          <w:i/>
          <w:sz w:val="24"/>
          <w:lang w:eastAsia="ru-RU"/>
        </w:rPr>
        <w:t>Технологические решения:</w:t>
      </w:r>
    </w:p>
    <w:p w:rsidR="00AE229E" w:rsidRPr="00FD1601" w:rsidRDefault="00AE229E" w:rsidP="00AE229E">
      <w:pPr>
        <w:shd w:val="clear" w:color="auto" w:fill="FFFFFF"/>
        <w:spacing w:after="0"/>
        <w:ind w:right="175"/>
        <w:jc w:val="both"/>
        <w:rPr>
          <w:rFonts w:ascii="Times New Roman" w:hAnsi="Times New Roman" w:cs="Times New Roman"/>
          <w:sz w:val="24"/>
          <w:vertAlign w:val="superscript"/>
        </w:rPr>
      </w:pPr>
      <w:r>
        <w:rPr>
          <w:rFonts w:ascii="Times New Roman" w:hAnsi="Times New Roman" w:cs="Times New Roman"/>
          <w:b/>
          <w:sz w:val="24"/>
          <w:lang w:eastAsia="ru-RU"/>
        </w:rPr>
        <w:t xml:space="preserve">     </w:t>
      </w:r>
      <w:r>
        <w:rPr>
          <w:rFonts w:ascii="Times New Roman" w:hAnsi="Times New Roman" w:cs="Times New Roman"/>
          <w:sz w:val="24"/>
          <w:lang w:eastAsia="ru-RU"/>
        </w:rPr>
        <w:t>О</w:t>
      </w:r>
      <w:r w:rsidRPr="00FD1601">
        <w:rPr>
          <w:rFonts w:ascii="Times New Roman" w:hAnsi="Times New Roman" w:cs="Times New Roman"/>
          <w:sz w:val="24"/>
          <w:lang w:eastAsia="ru-RU"/>
        </w:rPr>
        <w:t xml:space="preserve">бъект предусмотрен для проведения учебно-тренировочного процесса по хоккею с шайбой, фигурному катанию, а также свободного (массового) катания на коньках. </w:t>
      </w:r>
    </w:p>
    <w:p w:rsidR="00AE229E" w:rsidRPr="00FD1601" w:rsidRDefault="00AE229E" w:rsidP="00AE229E">
      <w:pPr>
        <w:spacing w:after="0"/>
        <w:ind w:right="175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     </w:t>
      </w:r>
      <w:r w:rsidRPr="00FD1601">
        <w:rPr>
          <w:rFonts w:ascii="Times New Roman" w:hAnsi="Times New Roman" w:cs="Times New Roman"/>
          <w:sz w:val="24"/>
          <w:lang w:eastAsia="ru-RU"/>
        </w:rPr>
        <w:t xml:space="preserve">Пропускная способность ледовой арены при учебно-тренировочных занятиях – 50 </w:t>
      </w:r>
      <w:proofErr w:type="gramStart"/>
      <w:r w:rsidRPr="00FD1601">
        <w:rPr>
          <w:rFonts w:ascii="Times New Roman" w:hAnsi="Times New Roman" w:cs="Times New Roman"/>
          <w:sz w:val="24"/>
          <w:lang w:eastAsia="ru-RU"/>
        </w:rPr>
        <w:t>чел</w:t>
      </w:r>
      <w:proofErr w:type="gramEnd"/>
      <w:r w:rsidRPr="00FD1601">
        <w:rPr>
          <w:rFonts w:ascii="Times New Roman" w:hAnsi="Times New Roman" w:cs="Times New Roman"/>
          <w:sz w:val="24"/>
          <w:lang w:eastAsia="ru-RU"/>
        </w:rPr>
        <w:t>/смену.</w:t>
      </w:r>
    </w:p>
    <w:p w:rsidR="00AE229E" w:rsidRPr="00FD1601" w:rsidRDefault="00AE229E" w:rsidP="00AE229E">
      <w:pPr>
        <w:spacing w:after="0"/>
        <w:ind w:right="175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     </w:t>
      </w:r>
      <w:r w:rsidRPr="00FD1601">
        <w:rPr>
          <w:rFonts w:ascii="Times New Roman" w:hAnsi="Times New Roman" w:cs="Times New Roman"/>
          <w:sz w:val="24"/>
          <w:lang w:eastAsia="ru-RU"/>
        </w:rPr>
        <w:t>Количество посадочных мест для зрителей – 200 чел.</w:t>
      </w:r>
    </w:p>
    <w:p w:rsidR="00AE229E" w:rsidRPr="00FD1601" w:rsidRDefault="00AE229E" w:rsidP="00AE229E">
      <w:pPr>
        <w:spacing w:after="0"/>
        <w:ind w:right="175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     </w:t>
      </w:r>
      <w:r w:rsidRPr="00FD1601">
        <w:rPr>
          <w:rFonts w:ascii="Times New Roman" w:hAnsi="Times New Roman" w:cs="Times New Roman"/>
          <w:sz w:val="24"/>
          <w:lang w:eastAsia="ru-RU"/>
        </w:rPr>
        <w:t>Количество смен в течение дня – 12.</w:t>
      </w:r>
    </w:p>
    <w:p w:rsidR="00AE229E" w:rsidRPr="00FD1601" w:rsidRDefault="00AE229E" w:rsidP="00AE229E">
      <w:pPr>
        <w:spacing w:after="0"/>
        <w:ind w:right="175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     </w:t>
      </w:r>
      <w:r w:rsidRPr="00FD1601">
        <w:rPr>
          <w:rFonts w:ascii="Times New Roman" w:hAnsi="Times New Roman" w:cs="Times New Roman"/>
          <w:sz w:val="24"/>
          <w:lang w:eastAsia="ru-RU"/>
        </w:rPr>
        <w:t>Продолжительность одной смены по времени – 1 час.</w:t>
      </w:r>
    </w:p>
    <w:p w:rsidR="00AE229E" w:rsidRPr="00FD1601" w:rsidRDefault="00AE229E" w:rsidP="00AE229E">
      <w:pPr>
        <w:spacing w:after="0"/>
        <w:ind w:right="175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     </w:t>
      </w:r>
      <w:r w:rsidRPr="00FD1601">
        <w:rPr>
          <w:rFonts w:ascii="Times New Roman" w:hAnsi="Times New Roman" w:cs="Times New Roman"/>
          <w:sz w:val="24"/>
          <w:lang w:eastAsia="ru-RU"/>
        </w:rPr>
        <w:t>Максимальное количество единовременно работающих в комплексе по штатному расписанию (администрация, служба эксплуатации, МОП) – 29 чел.</w:t>
      </w:r>
    </w:p>
    <w:p w:rsidR="00AE229E" w:rsidRPr="00FD1601" w:rsidRDefault="00AE229E" w:rsidP="00AE229E">
      <w:pPr>
        <w:spacing w:after="0"/>
        <w:ind w:right="175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     </w:t>
      </w:r>
      <w:r w:rsidRPr="00FD1601">
        <w:rPr>
          <w:rFonts w:ascii="Times New Roman" w:hAnsi="Times New Roman" w:cs="Times New Roman"/>
          <w:sz w:val="24"/>
          <w:lang w:eastAsia="ru-RU"/>
        </w:rPr>
        <w:t>В составе крытого корта для обеспечения учебно-тренировочного процесса предусмотрены: зал силовой подготовки, хореографический класс и методический кабинет.</w:t>
      </w:r>
    </w:p>
    <w:p w:rsidR="00AE229E" w:rsidRPr="00FD1601" w:rsidRDefault="00AE229E" w:rsidP="00AE229E">
      <w:pPr>
        <w:spacing w:after="0"/>
        <w:ind w:right="175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     </w:t>
      </w:r>
      <w:r w:rsidRPr="00FD1601">
        <w:rPr>
          <w:rFonts w:ascii="Times New Roman" w:hAnsi="Times New Roman" w:cs="Times New Roman"/>
          <w:sz w:val="24"/>
          <w:lang w:eastAsia="ru-RU"/>
        </w:rPr>
        <w:t>На первом этаже здания размещены: ледовый корт с размерами ледового поля 56,0х26,0 м, гардеробные помещения для смены одежды для спортсменов, оборудованные санитарно-бытовыми помещениями (душевые кабины, санузлы), трибуны на 200 п/м для посетителей, судейская кабина, помещение для спортивного инвентаря, санитарно-бытовые помещения для посетителей и МГН, медпункт, помещение для заточки коньков. При входе в здание предусмотрен гардероб и фойе для посетителей, помещение охраны. Для сушки спортивной одежды предусмотрено сушильное помещение.</w:t>
      </w:r>
    </w:p>
    <w:p w:rsidR="00AE229E" w:rsidRPr="00FD1601" w:rsidRDefault="00AE229E" w:rsidP="00AE229E">
      <w:pPr>
        <w:spacing w:after="0"/>
        <w:ind w:right="175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     </w:t>
      </w:r>
      <w:r w:rsidRPr="00FD1601">
        <w:rPr>
          <w:rFonts w:ascii="Times New Roman" w:hAnsi="Times New Roman" w:cs="Times New Roman"/>
          <w:sz w:val="24"/>
          <w:lang w:eastAsia="ru-RU"/>
        </w:rPr>
        <w:t xml:space="preserve">На втором этаже здания размещены помещения администрации, зал силовой подготовки (тренажёрный) на 18 чел., хореографический класс на 10 чел., кафетерий, методический кабинет, помещение тренерской, санитарно-бытовые помещения.  </w:t>
      </w:r>
    </w:p>
    <w:p w:rsidR="00AE229E" w:rsidRPr="00FD1601" w:rsidRDefault="00AE229E" w:rsidP="00AE229E">
      <w:pPr>
        <w:spacing w:after="0"/>
        <w:ind w:right="175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     </w:t>
      </w:r>
      <w:r w:rsidRPr="00FD1601">
        <w:rPr>
          <w:rFonts w:ascii="Times New Roman" w:hAnsi="Times New Roman" w:cs="Times New Roman"/>
          <w:sz w:val="24"/>
          <w:lang w:eastAsia="ru-RU"/>
        </w:rPr>
        <w:t>Установлено безопасное ограждение ледовой арены для игроков. Скамейки для игроков защищены от доступа посторонних лиц. Места для судей за воротами оборудуются кабинами, хорошо защищенными от вмешательства в действия судей.</w:t>
      </w:r>
    </w:p>
    <w:p w:rsidR="00AE229E" w:rsidRPr="00FD1601" w:rsidRDefault="00AE229E" w:rsidP="00AE229E">
      <w:pPr>
        <w:spacing w:after="0"/>
        <w:ind w:right="175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     </w:t>
      </w:r>
      <w:r w:rsidRPr="00FD1601">
        <w:rPr>
          <w:rFonts w:ascii="Times New Roman" w:hAnsi="Times New Roman" w:cs="Times New Roman"/>
          <w:sz w:val="24"/>
          <w:lang w:eastAsia="ru-RU"/>
        </w:rPr>
        <w:t xml:space="preserve">Для проведения игр ледовая арена укомплектована сиреной, используемой судьями во время проведения игровых матчей, табло с электронными часами, системой «Видео-Гол-Судья», системой отсчета чистого времени в комплекте с пультом, системой подъема флагов с электроприводом и пультом управления, ноутбуком для ведения статистики игровых периодов, подъемником монтажным телескопическим, конусами для тренировочных занятий. </w:t>
      </w:r>
    </w:p>
    <w:p w:rsidR="00AE229E" w:rsidRPr="00FD1601" w:rsidRDefault="00AE229E" w:rsidP="00AE229E">
      <w:pPr>
        <w:spacing w:after="0"/>
        <w:ind w:right="175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     </w:t>
      </w:r>
      <w:r w:rsidRPr="00FD1601">
        <w:rPr>
          <w:rFonts w:ascii="Times New Roman" w:hAnsi="Times New Roman" w:cs="Times New Roman"/>
          <w:sz w:val="24"/>
          <w:lang w:eastAsia="ru-RU"/>
        </w:rPr>
        <w:t xml:space="preserve">Для обслуживания ледового покрытия предусмотрены </w:t>
      </w:r>
      <w:proofErr w:type="gramStart"/>
      <w:r w:rsidRPr="00FD1601">
        <w:rPr>
          <w:rFonts w:ascii="Times New Roman" w:hAnsi="Times New Roman" w:cs="Times New Roman"/>
          <w:sz w:val="24"/>
          <w:lang w:eastAsia="ru-RU"/>
        </w:rPr>
        <w:t>машина для заливки и уборки льда</w:t>
      </w:r>
      <w:proofErr w:type="gramEnd"/>
      <w:r w:rsidRPr="00FD1601">
        <w:rPr>
          <w:rFonts w:ascii="Times New Roman" w:hAnsi="Times New Roman" w:cs="Times New Roman"/>
          <w:sz w:val="24"/>
          <w:lang w:eastAsia="ru-RU"/>
        </w:rPr>
        <w:t xml:space="preserve"> и машина для подрезки льда у борта (ручная, с электроприводом). Для хранения </w:t>
      </w:r>
      <w:proofErr w:type="gramStart"/>
      <w:r w:rsidRPr="00FD1601">
        <w:rPr>
          <w:rFonts w:ascii="Times New Roman" w:hAnsi="Times New Roman" w:cs="Times New Roman"/>
          <w:sz w:val="24"/>
          <w:lang w:eastAsia="ru-RU"/>
        </w:rPr>
        <w:t>обслуживающей  техники</w:t>
      </w:r>
      <w:proofErr w:type="gramEnd"/>
      <w:r w:rsidRPr="00FD1601">
        <w:rPr>
          <w:rFonts w:ascii="Times New Roman" w:hAnsi="Times New Roman" w:cs="Times New Roman"/>
          <w:sz w:val="24"/>
          <w:lang w:eastAsia="ru-RU"/>
        </w:rPr>
        <w:t xml:space="preserve"> предусмотрено помещение.</w:t>
      </w:r>
    </w:p>
    <w:p w:rsidR="00AE229E" w:rsidRPr="00FD1601" w:rsidRDefault="00AE229E" w:rsidP="00AE229E">
      <w:pPr>
        <w:spacing w:after="0"/>
        <w:ind w:right="175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    </w:t>
      </w:r>
      <w:r w:rsidRPr="00FD1601">
        <w:rPr>
          <w:rFonts w:ascii="Times New Roman" w:hAnsi="Times New Roman" w:cs="Times New Roman"/>
          <w:sz w:val="24"/>
          <w:lang w:eastAsia="ru-RU"/>
        </w:rPr>
        <w:t>Ледовая арена оборудована двумя скамейками, предназначенными для размещения на них исключительно игроков в форме и официальных представителей обеих команд. Скамейки установлены на одной и той же стороне от игровой поверхности.</w:t>
      </w:r>
    </w:p>
    <w:p w:rsidR="00AE229E" w:rsidRPr="00FD1601" w:rsidRDefault="00AE229E" w:rsidP="00AE229E">
      <w:pPr>
        <w:spacing w:after="0"/>
        <w:ind w:right="175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     </w:t>
      </w:r>
      <w:r w:rsidRPr="00FD1601">
        <w:rPr>
          <w:rFonts w:ascii="Times New Roman" w:hAnsi="Times New Roman" w:cs="Times New Roman"/>
          <w:sz w:val="24"/>
          <w:lang w:eastAsia="ru-RU"/>
        </w:rPr>
        <w:t>Кабинеты администрации оборудованы офисной мебелью, персональными компьютерами с жидкокристаллическими мониторами.</w:t>
      </w:r>
    </w:p>
    <w:p w:rsidR="00AE229E" w:rsidRPr="00FD1601" w:rsidRDefault="00AE229E" w:rsidP="00AE229E">
      <w:pPr>
        <w:spacing w:after="0"/>
        <w:ind w:right="175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     </w:t>
      </w:r>
      <w:r w:rsidRPr="00FD1601">
        <w:rPr>
          <w:rFonts w:ascii="Times New Roman" w:hAnsi="Times New Roman" w:cs="Times New Roman"/>
          <w:sz w:val="24"/>
          <w:lang w:eastAsia="ru-RU"/>
        </w:rPr>
        <w:t>Санитарно-бытовые помещения для спортсменов укомплектованы раздельными шкафчиками для сменной и повседневной одежды.</w:t>
      </w:r>
    </w:p>
    <w:p w:rsidR="00AE229E" w:rsidRPr="00FD1601" w:rsidRDefault="00AE229E" w:rsidP="00AE229E">
      <w:pPr>
        <w:spacing w:after="0"/>
        <w:ind w:right="175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     </w:t>
      </w:r>
      <w:r w:rsidRPr="00FD1601">
        <w:rPr>
          <w:rFonts w:ascii="Times New Roman" w:hAnsi="Times New Roman" w:cs="Times New Roman"/>
          <w:sz w:val="24"/>
          <w:lang w:eastAsia="ru-RU"/>
        </w:rPr>
        <w:t>Тренажёрный зал и зал хореографии оборудованы специализированной оснасткой и тренажёрным оборудованием.</w:t>
      </w:r>
    </w:p>
    <w:p w:rsidR="00AE229E" w:rsidRDefault="00AE229E" w:rsidP="00AE229E">
      <w:pPr>
        <w:spacing w:after="0"/>
        <w:ind w:right="175"/>
        <w:jc w:val="both"/>
        <w:rPr>
          <w:rFonts w:ascii="Times New Roman" w:hAnsi="Times New Roman" w:cs="Times New Roman"/>
          <w:b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     </w:t>
      </w:r>
      <w:r w:rsidRPr="00FD1601">
        <w:rPr>
          <w:rFonts w:ascii="Times New Roman" w:hAnsi="Times New Roman" w:cs="Times New Roman"/>
          <w:sz w:val="24"/>
          <w:lang w:eastAsia="ru-RU"/>
        </w:rPr>
        <w:t>Кафетерий на 18 п/м оборудован необходимым торгово-технологическим и холодильным оборудованием. В кафетерии предусмотрено использование одноразовой посуды.</w:t>
      </w:r>
    </w:p>
    <w:p w:rsidR="00AE229E" w:rsidRDefault="00AE229E" w:rsidP="00AE229E">
      <w:pPr>
        <w:spacing w:after="0"/>
        <w:ind w:right="175"/>
        <w:jc w:val="both"/>
        <w:rPr>
          <w:rFonts w:ascii="Times New Roman" w:hAnsi="Times New Roman" w:cs="Times New Roman"/>
          <w:b/>
          <w:sz w:val="24"/>
          <w:lang w:eastAsia="ru-RU"/>
        </w:rPr>
      </w:pPr>
      <w:r w:rsidRPr="00494104">
        <w:rPr>
          <w:rFonts w:ascii="Times New Roman" w:hAnsi="Times New Roman" w:cs="Times New Roman"/>
          <w:b/>
          <w:sz w:val="24"/>
          <w:lang w:eastAsia="ru-RU"/>
        </w:rPr>
        <w:lastRenderedPageBreak/>
        <w:t xml:space="preserve">  </w:t>
      </w:r>
    </w:p>
    <w:p w:rsidR="00AE229E" w:rsidRPr="00494104" w:rsidRDefault="00AE229E" w:rsidP="00AE229E">
      <w:pPr>
        <w:spacing w:after="0"/>
        <w:ind w:right="175"/>
        <w:jc w:val="both"/>
        <w:rPr>
          <w:rFonts w:ascii="Times New Roman" w:hAnsi="Times New Roman" w:cs="Times New Roman"/>
          <w:b/>
          <w:i/>
          <w:sz w:val="24"/>
          <w:lang w:eastAsia="ru-RU"/>
        </w:rPr>
      </w:pPr>
      <w:r w:rsidRPr="00494104">
        <w:rPr>
          <w:rFonts w:ascii="Times New Roman" w:hAnsi="Times New Roman" w:cs="Times New Roman"/>
          <w:b/>
          <w:sz w:val="24"/>
          <w:lang w:eastAsia="ru-RU"/>
        </w:rPr>
        <w:t xml:space="preserve">   </w:t>
      </w:r>
      <w:r w:rsidRPr="00494104">
        <w:rPr>
          <w:rFonts w:ascii="Times New Roman" w:hAnsi="Times New Roman" w:cs="Times New Roman"/>
          <w:b/>
          <w:i/>
          <w:sz w:val="24"/>
          <w:lang w:eastAsia="ru-RU"/>
        </w:rPr>
        <w:t>Архитектурные решения:</w:t>
      </w:r>
    </w:p>
    <w:p w:rsidR="00AE229E" w:rsidRPr="00333126" w:rsidRDefault="00AE229E" w:rsidP="00AE229E">
      <w:pPr>
        <w:spacing w:after="0"/>
        <w:ind w:right="175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     </w:t>
      </w:r>
      <w:r w:rsidRPr="00333126">
        <w:rPr>
          <w:rFonts w:ascii="Times New Roman" w:hAnsi="Times New Roman" w:cs="Times New Roman"/>
          <w:sz w:val="24"/>
          <w:lang w:eastAsia="ru-RU"/>
        </w:rPr>
        <w:t>Здание одно-двухэтажное, включает ледовое поле, вспомогательные, административные и учебно-тренировочные помещения.</w:t>
      </w:r>
    </w:p>
    <w:p w:rsidR="00AE229E" w:rsidRDefault="00AE229E" w:rsidP="00AE229E">
      <w:pPr>
        <w:spacing w:after="0"/>
        <w:ind w:right="175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     </w:t>
      </w:r>
      <w:r w:rsidRPr="00333126">
        <w:rPr>
          <w:rFonts w:ascii="Times New Roman" w:hAnsi="Times New Roman" w:cs="Times New Roman"/>
          <w:sz w:val="24"/>
          <w:lang w:eastAsia="ru-RU"/>
        </w:rPr>
        <w:t>Здание прямоугольное в плане, с размерами в крайних осях 87,0х40,0 м. Проектная высота в коньке двускатной кровли - 9,64 м; высота первого этажа двухэтажной части 3,3 м, второго – переменная, формируется наклонными балками покрытия, второй этаж – встроен в здание корта. Двускатная кровля запроектирована с неорганизованным водостоком.</w:t>
      </w:r>
    </w:p>
    <w:p w:rsidR="00AE229E" w:rsidRDefault="00AE229E" w:rsidP="00AE229E">
      <w:pPr>
        <w:spacing w:after="0"/>
        <w:ind w:right="175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     </w:t>
      </w:r>
      <w:r w:rsidRPr="00333126">
        <w:rPr>
          <w:rFonts w:ascii="Times New Roman" w:hAnsi="Times New Roman" w:cs="Times New Roman"/>
          <w:sz w:val="24"/>
          <w:lang w:eastAsia="ru-RU"/>
        </w:rPr>
        <w:t>На первом этаже (</w:t>
      </w:r>
      <w:proofErr w:type="spellStart"/>
      <w:r w:rsidRPr="00333126">
        <w:rPr>
          <w:rFonts w:ascii="Times New Roman" w:hAnsi="Times New Roman" w:cs="Times New Roman"/>
          <w:sz w:val="24"/>
          <w:lang w:eastAsia="ru-RU"/>
        </w:rPr>
        <w:t>отм</w:t>
      </w:r>
      <w:proofErr w:type="spellEnd"/>
      <w:r w:rsidRPr="00333126">
        <w:rPr>
          <w:rFonts w:ascii="Times New Roman" w:hAnsi="Times New Roman" w:cs="Times New Roman"/>
          <w:sz w:val="24"/>
          <w:lang w:eastAsia="ru-RU"/>
        </w:rPr>
        <w:t xml:space="preserve">. 0,000) расположены: спортивный зал с ледовым полем и трибунами для зрителей,  4 раздевальных для спортсменов и занимающихся с душевыми и туалетами, вестибюль-фойе с гардеробом и кассой, помещение охраны и пожарного поста, мужской и женский санузлы, кладовые уборочного инвентаря, медпункт с </w:t>
      </w:r>
      <w:proofErr w:type="spellStart"/>
      <w:r w:rsidRPr="00333126">
        <w:rPr>
          <w:rFonts w:ascii="Times New Roman" w:hAnsi="Times New Roman" w:cs="Times New Roman"/>
          <w:sz w:val="24"/>
          <w:lang w:eastAsia="ru-RU"/>
        </w:rPr>
        <w:t>ожидальной</w:t>
      </w:r>
      <w:proofErr w:type="spellEnd"/>
      <w:r w:rsidRPr="00333126">
        <w:rPr>
          <w:rFonts w:ascii="Times New Roman" w:hAnsi="Times New Roman" w:cs="Times New Roman"/>
          <w:sz w:val="24"/>
          <w:lang w:eastAsia="ru-RU"/>
        </w:rPr>
        <w:t xml:space="preserve">, комната судей с отдельным санузлом и душевой кабиной, сушильная, помещение точки коньков, инвентарная, </w:t>
      </w:r>
      <w:proofErr w:type="spellStart"/>
      <w:r w:rsidRPr="00333126">
        <w:rPr>
          <w:rFonts w:ascii="Times New Roman" w:hAnsi="Times New Roman" w:cs="Times New Roman"/>
          <w:sz w:val="24"/>
          <w:lang w:eastAsia="ru-RU"/>
        </w:rPr>
        <w:t>венткамеры</w:t>
      </w:r>
      <w:proofErr w:type="spellEnd"/>
      <w:r w:rsidRPr="00333126">
        <w:rPr>
          <w:rFonts w:ascii="Times New Roman" w:hAnsi="Times New Roman" w:cs="Times New Roman"/>
          <w:sz w:val="24"/>
          <w:lang w:eastAsia="ru-RU"/>
        </w:rPr>
        <w:t xml:space="preserve">, </w:t>
      </w:r>
      <w:proofErr w:type="spellStart"/>
      <w:r w:rsidRPr="00333126">
        <w:rPr>
          <w:rFonts w:ascii="Times New Roman" w:hAnsi="Times New Roman" w:cs="Times New Roman"/>
          <w:sz w:val="24"/>
          <w:lang w:eastAsia="ru-RU"/>
        </w:rPr>
        <w:t>электрощитовая</w:t>
      </w:r>
      <w:proofErr w:type="spellEnd"/>
      <w:r w:rsidRPr="00333126">
        <w:rPr>
          <w:rFonts w:ascii="Times New Roman" w:hAnsi="Times New Roman" w:cs="Times New Roman"/>
          <w:sz w:val="24"/>
          <w:lang w:eastAsia="ru-RU"/>
        </w:rPr>
        <w:t>, тепловой и водомерный узлы, помещение водоподготовки, компрессорная, помещение льдоуборочного комбайна.</w:t>
      </w:r>
    </w:p>
    <w:p w:rsidR="00AE229E" w:rsidRPr="00333126" w:rsidRDefault="00AE229E" w:rsidP="00AE229E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     </w:t>
      </w:r>
      <w:r w:rsidRPr="00333126">
        <w:rPr>
          <w:rFonts w:ascii="Times New Roman" w:hAnsi="Times New Roman" w:cs="Times New Roman"/>
          <w:sz w:val="24"/>
          <w:lang w:eastAsia="ru-RU"/>
        </w:rPr>
        <w:t>На втором этаже (</w:t>
      </w:r>
      <w:proofErr w:type="spellStart"/>
      <w:r w:rsidRPr="00333126">
        <w:rPr>
          <w:rFonts w:ascii="Times New Roman" w:hAnsi="Times New Roman" w:cs="Times New Roman"/>
          <w:sz w:val="24"/>
          <w:lang w:eastAsia="ru-RU"/>
        </w:rPr>
        <w:t>отм</w:t>
      </w:r>
      <w:proofErr w:type="spellEnd"/>
      <w:r w:rsidRPr="00333126">
        <w:rPr>
          <w:rFonts w:ascii="Times New Roman" w:hAnsi="Times New Roman" w:cs="Times New Roman"/>
          <w:sz w:val="24"/>
          <w:lang w:eastAsia="ru-RU"/>
        </w:rPr>
        <w:t>. +3,300) запроектированы: методический кабинет, кабинет директора, комната персонала с отдельным туалетом и душевой, тренерская с душевой и туалетом, санузлы для посетителей, хореографический класс, зал силовой подготовки, административное помещение, кафетерий с кладовой, кладовая уборочного инвентаря.</w:t>
      </w:r>
    </w:p>
    <w:p w:rsidR="00AE229E" w:rsidRDefault="00AE229E" w:rsidP="00AE229E">
      <w:pPr>
        <w:spacing w:after="0"/>
        <w:ind w:right="175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     </w:t>
      </w:r>
      <w:r w:rsidRPr="00333126">
        <w:rPr>
          <w:rFonts w:ascii="Times New Roman" w:hAnsi="Times New Roman" w:cs="Times New Roman"/>
          <w:sz w:val="24"/>
          <w:lang w:eastAsia="ru-RU"/>
        </w:rPr>
        <w:t>Первый этаж имеет пять эвакуационных выходов. Для эвакуации со второго этажа запроектирована эвакуационная лестничная клетка (тип Л1) с выходом в вестибюль-фойе первого этажа и наружная эвакуационная лестница.</w:t>
      </w:r>
    </w:p>
    <w:p w:rsidR="00AE229E" w:rsidRPr="00143A02" w:rsidRDefault="00AE229E" w:rsidP="00AE229E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43A02">
        <w:rPr>
          <w:rFonts w:ascii="Times New Roman" w:hAnsi="Times New Roman" w:cs="Times New Roman"/>
          <w:sz w:val="24"/>
          <w:szCs w:val="24"/>
          <w:u w:val="single"/>
        </w:rPr>
        <w:t>Наружная отделка:</w:t>
      </w:r>
    </w:p>
    <w:p w:rsidR="00AE229E" w:rsidRPr="00143A02" w:rsidRDefault="00AE229E" w:rsidP="00AE229E">
      <w:pPr>
        <w:spacing w:after="0"/>
        <w:ind w:right="1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94216">
        <w:rPr>
          <w:rFonts w:ascii="Times New Roman" w:hAnsi="Times New Roman" w:cs="Times New Roman"/>
          <w:sz w:val="24"/>
          <w:lang w:eastAsia="ru-RU"/>
        </w:rPr>
        <w:t>стены – стеновые сэндвич-панели с заводской окраской; фрагменты стен - алюминиевые композитные панели;</w:t>
      </w:r>
    </w:p>
    <w:p w:rsidR="00AE229E" w:rsidRPr="00C94216" w:rsidRDefault="00AE229E" w:rsidP="00AE229E">
      <w:pPr>
        <w:spacing w:after="0"/>
        <w:ind w:right="175"/>
        <w:rPr>
          <w:rFonts w:ascii="Times New Roman" w:hAnsi="Times New Roman" w:cs="Times New Roman"/>
          <w:sz w:val="24"/>
          <w:lang w:eastAsia="ru-RU"/>
        </w:rPr>
      </w:pPr>
      <w:r w:rsidRPr="00C94216">
        <w:rPr>
          <w:rFonts w:ascii="Times New Roman" w:hAnsi="Times New Roman" w:cs="Times New Roman"/>
          <w:sz w:val="24"/>
          <w:lang w:eastAsia="ru-RU"/>
        </w:rPr>
        <w:t xml:space="preserve">- цоколь, крыльца - облицовка </w:t>
      </w:r>
      <w:proofErr w:type="spellStart"/>
      <w:r w:rsidRPr="00C94216">
        <w:rPr>
          <w:rFonts w:ascii="Times New Roman" w:hAnsi="Times New Roman" w:cs="Times New Roman"/>
          <w:sz w:val="24"/>
          <w:lang w:eastAsia="ru-RU"/>
        </w:rPr>
        <w:t>керамогранитом</w:t>
      </w:r>
      <w:proofErr w:type="spellEnd"/>
      <w:r w:rsidRPr="00C94216">
        <w:rPr>
          <w:rFonts w:ascii="Times New Roman" w:hAnsi="Times New Roman" w:cs="Times New Roman"/>
          <w:sz w:val="24"/>
          <w:lang w:eastAsia="ru-RU"/>
        </w:rPr>
        <w:t>;</w:t>
      </w:r>
    </w:p>
    <w:p w:rsidR="00AE229E" w:rsidRPr="00C94216" w:rsidRDefault="00AE229E" w:rsidP="00AE229E">
      <w:pPr>
        <w:spacing w:after="0"/>
        <w:ind w:right="175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- </w:t>
      </w:r>
      <w:r w:rsidRPr="00C94216">
        <w:rPr>
          <w:rFonts w:ascii="Times New Roman" w:hAnsi="Times New Roman" w:cs="Times New Roman"/>
          <w:sz w:val="24"/>
          <w:lang w:eastAsia="ru-RU"/>
        </w:rPr>
        <w:t xml:space="preserve">кровля -  двухскатная, с неорганизованным водостоком, покрытие – </w:t>
      </w:r>
      <w:proofErr w:type="spellStart"/>
      <w:r w:rsidRPr="00C94216">
        <w:rPr>
          <w:rFonts w:ascii="Times New Roman" w:hAnsi="Times New Roman" w:cs="Times New Roman"/>
          <w:sz w:val="24"/>
          <w:lang w:eastAsia="ru-RU"/>
        </w:rPr>
        <w:t>профлист</w:t>
      </w:r>
      <w:proofErr w:type="spellEnd"/>
      <w:r w:rsidRPr="00C94216">
        <w:rPr>
          <w:rFonts w:ascii="Times New Roman" w:hAnsi="Times New Roman" w:cs="Times New Roman"/>
          <w:sz w:val="24"/>
          <w:lang w:eastAsia="ru-RU"/>
        </w:rPr>
        <w:t xml:space="preserve"> с окраской в заводских условиях.</w:t>
      </w:r>
    </w:p>
    <w:p w:rsidR="00AE229E" w:rsidRDefault="00AE229E" w:rsidP="00AE229E">
      <w:pPr>
        <w:autoSpaceDE w:val="0"/>
        <w:autoSpaceDN w:val="0"/>
        <w:adjustRightInd w:val="0"/>
        <w:spacing w:after="0"/>
        <w:ind w:right="175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     </w:t>
      </w:r>
      <w:r w:rsidRPr="00143A02">
        <w:rPr>
          <w:rFonts w:ascii="Times New Roman" w:hAnsi="Times New Roman" w:cs="Times New Roman"/>
          <w:sz w:val="24"/>
          <w:lang w:eastAsia="ru-RU"/>
        </w:rPr>
        <w:t>Ограждения крылец и па</w:t>
      </w:r>
      <w:r>
        <w:rPr>
          <w:rFonts w:ascii="Times New Roman" w:hAnsi="Times New Roman" w:cs="Times New Roman"/>
          <w:sz w:val="24"/>
          <w:lang w:eastAsia="ru-RU"/>
        </w:rPr>
        <w:t xml:space="preserve">ндусов - из нержавеющей стали. </w:t>
      </w:r>
      <w:r w:rsidRPr="00143A02">
        <w:rPr>
          <w:rFonts w:ascii="Times New Roman" w:hAnsi="Times New Roman" w:cs="Times New Roman"/>
          <w:sz w:val="24"/>
          <w:lang w:eastAsia="ru-RU"/>
        </w:rPr>
        <w:t>Витражи – алюминиевые конструкции, окна – ПВХ профили.</w:t>
      </w:r>
      <w:r>
        <w:rPr>
          <w:rFonts w:ascii="Times New Roman" w:hAnsi="Times New Roman" w:cs="Times New Roman"/>
          <w:sz w:val="24"/>
          <w:lang w:eastAsia="ru-RU"/>
        </w:rPr>
        <w:t xml:space="preserve"> </w:t>
      </w:r>
      <w:r w:rsidRPr="00143A02">
        <w:rPr>
          <w:rFonts w:ascii="Times New Roman" w:hAnsi="Times New Roman" w:cs="Times New Roman"/>
          <w:sz w:val="24"/>
          <w:lang w:eastAsia="ru-RU"/>
        </w:rPr>
        <w:t>Наружные двери – по ГОСТ 31173-2003, ГОСТ 30970-2014</w:t>
      </w:r>
      <w:r w:rsidRPr="00C97553">
        <w:rPr>
          <w:rFonts w:cs="Times New Roman"/>
          <w:sz w:val="24"/>
          <w:lang w:eastAsia="ru-RU"/>
        </w:rPr>
        <w:t>.</w:t>
      </w:r>
    </w:p>
    <w:p w:rsidR="00AE229E" w:rsidRDefault="00AE229E" w:rsidP="00AE229E">
      <w:pPr>
        <w:autoSpaceDE w:val="0"/>
        <w:autoSpaceDN w:val="0"/>
        <w:adjustRightInd w:val="0"/>
        <w:spacing w:after="0"/>
        <w:ind w:right="175"/>
        <w:jc w:val="both"/>
        <w:rPr>
          <w:rFonts w:ascii="Times New Roman" w:hAnsi="Times New Roman" w:cs="Times New Roman"/>
          <w:sz w:val="24"/>
          <w:u w:val="single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 </w:t>
      </w:r>
      <w:r w:rsidRPr="00143A02">
        <w:rPr>
          <w:rFonts w:ascii="Times New Roman" w:hAnsi="Times New Roman" w:cs="Times New Roman"/>
          <w:sz w:val="24"/>
          <w:u w:val="single"/>
          <w:lang w:eastAsia="ru-RU"/>
        </w:rPr>
        <w:t>Внутренняя отделка:</w:t>
      </w:r>
    </w:p>
    <w:p w:rsidR="00AE229E" w:rsidRPr="00143A02" w:rsidRDefault="00AE229E" w:rsidP="00AE229E">
      <w:pPr>
        <w:autoSpaceDE w:val="0"/>
        <w:autoSpaceDN w:val="0"/>
        <w:adjustRightInd w:val="0"/>
        <w:spacing w:after="0"/>
        <w:ind w:right="175"/>
        <w:jc w:val="both"/>
        <w:rPr>
          <w:rFonts w:ascii="Times New Roman" w:hAnsi="Times New Roman" w:cs="Times New Roman"/>
          <w:bCs/>
          <w:sz w:val="24"/>
          <w:lang w:eastAsia="ru-RU"/>
        </w:rPr>
      </w:pPr>
      <w:r w:rsidRPr="00143A02">
        <w:rPr>
          <w:rFonts w:ascii="Times New Roman" w:hAnsi="Times New Roman" w:cs="Times New Roman"/>
          <w:bCs/>
          <w:sz w:val="24"/>
          <w:lang w:eastAsia="ru-RU"/>
        </w:rPr>
        <w:t xml:space="preserve">- стены и перегородки - окраска водоэмульсионными красками; в вестибюле, коридорах и лестничной клетке – декоративная штукатурка; стены помещений с влажным режимом эксплуатации и в местах установки </w:t>
      </w:r>
      <w:proofErr w:type="spellStart"/>
      <w:r w:rsidRPr="00143A02">
        <w:rPr>
          <w:rFonts w:ascii="Times New Roman" w:hAnsi="Times New Roman" w:cs="Times New Roman"/>
          <w:bCs/>
          <w:sz w:val="24"/>
          <w:lang w:eastAsia="ru-RU"/>
        </w:rPr>
        <w:t>санприборов</w:t>
      </w:r>
      <w:proofErr w:type="spellEnd"/>
      <w:r w:rsidRPr="00143A02">
        <w:rPr>
          <w:rFonts w:ascii="Times New Roman" w:hAnsi="Times New Roman" w:cs="Times New Roman"/>
          <w:bCs/>
          <w:sz w:val="24"/>
          <w:lang w:eastAsia="ru-RU"/>
        </w:rPr>
        <w:t xml:space="preserve"> - облицовка керамической плиткой; </w:t>
      </w:r>
    </w:p>
    <w:p w:rsidR="00AE229E" w:rsidRPr="00143A02" w:rsidRDefault="00AE229E" w:rsidP="00AE229E">
      <w:pPr>
        <w:autoSpaceDE w:val="0"/>
        <w:autoSpaceDN w:val="0"/>
        <w:adjustRightInd w:val="0"/>
        <w:spacing w:after="0"/>
        <w:ind w:right="175"/>
        <w:jc w:val="both"/>
        <w:rPr>
          <w:rFonts w:ascii="Times New Roman" w:hAnsi="Times New Roman" w:cs="Times New Roman"/>
          <w:sz w:val="24"/>
          <w:u w:val="single"/>
          <w:lang w:eastAsia="ru-RU"/>
        </w:rPr>
      </w:pPr>
      <w:r w:rsidRPr="00143A02">
        <w:rPr>
          <w:rFonts w:ascii="Times New Roman" w:hAnsi="Times New Roman" w:cs="Times New Roman"/>
          <w:sz w:val="24"/>
          <w:lang w:eastAsia="ru-RU"/>
        </w:rPr>
        <w:t>- потолки - в вестибюле-фойе, коридорах, раздевальных, вспомогательных помещениях при залах, в кафетерии - подвесные потолки; в душевых – реечные металлические;</w:t>
      </w:r>
    </w:p>
    <w:p w:rsidR="00AE229E" w:rsidRDefault="00AE229E" w:rsidP="00AE229E">
      <w:pPr>
        <w:autoSpaceDE w:val="0"/>
        <w:autoSpaceDN w:val="0"/>
        <w:adjustRightInd w:val="0"/>
        <w:spacing w:after="0"/>
        <w:ind w:right="175"/>
        <w:jc w:val="both"/>
        <w:rPr>
          <w:rFonts w:ascii="Times New Roman" w:hAnsi="Times New Roman" w:cs="Times New Roman"/>
          <w:bCs/>
          <w:sz w:val="24"/>
          <w:lang w:eastAsia="ru-RU"/>
        </w:rPr>
      </w:pPr>
      <w:r w:rsidRPr="00143A02">
        <w:rPr>
          <w:rFonts w:ascii="Times New Roman" w:hAnsi="Times New Roman" w:cs="Times New Roman"/>
          <w:bCs/>
          <w:sz w:val="24"/>
          <w:lang w:eastAsia="ru-RU"/>
        </w:rPr>
        <w:t xml:space="preserve">- полы вестибюля, коридоров, лестничной клетки, а также помещений с влажным режимом эксплуатации – </w:t>
      </w:r>
      <w:proofErr w:type="spellStart"/>
      <w:r w:rsidRPr="00143A02">
        <w:rPr>
          <w:rFonts w:ascii="Times New Roman" w:hAnsi="Times New Roman" w:cs="Times New Roman"/>
          <w:bCs/>
          <w:sz w:val="24"/>
          <w:lang w:eastAsia="ru-RU"/>
        </w:rPr>
        <w:t>керамогранитная</w:t>
      </w:r>
      <w:proofErr w:type="spellEnd"/>
      <w:r w:rsidRPr="00143A02">
        <w:rPr>
          <w:rFonts w:ascii="Times New Roman" w:hAnsi="Times New Roman" w:cs="Times New Roman"/>
          <w:bCs/>
          <w:sz w:val="24"/>
          <w:lang w:eastAsia="ru-RU"/>
        </w:rPr>
        <w:t xml:space="preserve"> плитка с шероховатой поверхностью; в технических помещениях – бетонные с </w:t>
      </w:r>
      <w:proofErr w:type="spellStart"/>
      <w:r w:rsidRPr="00143A02">
        <w:rPr>
          <w:rFonts w:ascii="Times New Roman" w:hAnsi="Times New Roman" w:cs="Times New Roman"/>
          <w:bCs/>
          <w:sz w:val="24"/>
          <w:lang w:eastAsia="ru-RU"/>
        </w:rPr>
        <w:t>обеспыливанием</w:t>
      </w:r>
      <w:proofErr w:type="spellEnd"/>
      <w:r w:rsidRPr="00143A02">
        <w:rPr>
          <w:rFonts w:ascii="Times New Roman" w:hAnsi="Times New Roman" w:cs="Times New Roman"/>
          <w:bCs/>
          <w:sz w:val="24"/>
          <w:lang w:eastAsia="ru-RU"/>
        </w:rPr>
        <w:t xml:space="preserve">; в комнате персонала, в тренерской и судейской – линолеум на тканевой основе; в зале с ледовым полем – </w:t>
      </w:r>
      <w:proofErr w:type="spellStart"/>
      <w:r w:rsidRPr="00143A02">
        <w:rPr>
          <w:rFonts w:ascii="Times New Roman" w:hAnsi="Times New Roman" w:cs="Times New Roman"/>
          <w:bCs/>
          <w:sz w:val="24"/>
          <w:lang w:eastAsia="ru-RU"/>
        </w:rPr>
        <w:t>резино</w:t>
      </w:r>
      <w:proofErr w:type="spellEnd"/>
      <w:r w:rsidRPr="00143A02">
        <w:rPr>
          <w:rFonts w:ascii="Times New Roman" w:hAnsi="Times New Roman" w:cs="Times New Roman"/>
          <w:bCs/>
          <w:sz w:val="24"/>
          <w:lang w:eastAsia="ru-RU"/>
        </w:rPr>
        <w:t>-каучуковое гетерогенное покрытие.</w:t>
      </w:r>
    </w:p>
    <w:p w:rsidR="00AE229E" w:rsidRDefault="00AE229E" w:rsidP="00AE229E">
      <w:pPr>
        <w:autoSpaceDE w:val="0"/>
        <w:autoSpaceDN w:val="0"/>
        <w:adjustRightInd w:val="0"/>
        <w:spacing w:after="0"/>
        <w:ind w:right="175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     </w:t>
      </w:r>
      <w:r w:rsidRPr="00143A02">
        <w:rPr>
          <w:rFonts w:ascii="Times New Roman" w:hAnsi="Times New Roman" w:cs="Times New Roman"/>
          <w:sz w:val="24"/>
          <w:lang w:eastAsia="ru-RU"/>
        </w:rPr>
        <w:t>Внутренние двери – по ГОСТ 6629-88.</w:t>
      </w:r>
    </w:p>
    <w:p w:rsidR="00AE229E" w:rsidRPr="00143A02" w:rsidRDefault="00AE229E" w:rsidP="00AE229E">
      <w:pPr>
        <w:spacing w:after="0"/>
        <w:ind w:right="17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Pr="00143A02">
        <w:rPr>
          <w:rFonts w:ascii="Times New Roman" w:hAnsi="Times New Roman" w:cs="Times New Roman"/>
          <w:sz w:val="24"/>
        </w:rPr>
        <w:t xml:space="preserve">Основные помещения с постоянным пребыванием людей, а также спортивные залы имеют естественное освещение. Без естественного освещения запроектированы санузлы </w:t>
      </w:r>
      <w:r w:rsidRPr="00143A02">
        <w:rPr>
          <w:rFonts w:ascii="Times New Roman" w:hAnsi="Times New Roman" w:cs="Times New Roman"/>
          <w:sz w:val="24"/>
        </w:rPr>
        <w:lastRenderedPageBreak/>
        <w:t xml:space="preserve">и душевые, а также помещения без постоянного пребывания людей. Эвакуационная лестничная клетка имеет естественное освещение. </w:t>
      </w:r>
    </w:p>
    <w:p w:rsidR="00AE229E" w:rsidRDefault="00AE229E" w:rsidP="00AE229E">
      <w:pPr>
        <w:autoSpaceDE w:val="0"/>
        <w:autoSpaceDN w:val="0"/>
        <w:adjustRightInd w:val="0"/>
        <w:spacing w:after="0"/>
        <w:ind w:right="17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proofErr w:type="spellStart"/>
      <w:r w:rsidRPr="00143A02">
        <w:rPr>
          <w:rFonts w:ascii="Times New Roman" w:hAnsi="Times New Roman" w:cs="Times New Roman"/>
          <w:sz w:val="24"/>
        </w:rPr>
        <w:t>Венткамеры</w:t>
      </w:r>
      <w:proofErr w:type="spellEnd"/>
      <w:r w:rsidRPr="00143A02">
        <w:rPr>
          <w:rFonts w:ascii="Times New Roman" w:hAnsi="Times New Roman" w:cs="Times New Roman"/>
          <w:sz w:val="24"/>
        </w:rPr>
        <w:t xml:space="preserve"> не располагаются смежно, над помещениями или под помещениями с постоянными пребыванием людей. От хореографического класса </w:t>
      </w:r>
      <w:proofErr w:type="spellStart"/>
      <w:r w:rsidRPr="00143A02">
        <w:rPr>
          <w:rFonts w:ascii="Times New Roman" w:hAnsi="Times New Roman" w:cs="Times New Roman"/>
          <w:sz w:val="24"/>
        </w:rPr>
        <w:t>венткамера</w:t>
      </w:r>
      <w:proofErr w:type="spellEnd"/>
      <w:r w:rsidRPr="00143A02">
        <w:rPr>
          <w:rFonts w:ascii="Times New Roman" w:hAnsi="Times New Roman" w:cs="Times New Roman"/>
          <w:sz w:val="24"/>
        </w:rPr>
        <w:t xml:space="preserve"> отделена звукоизолирующей перегородкой из сэндвич-панелей толщиной 100 мм.</w:t>
      </w:r>
    </w:p>
    <w:p w:rsidR="00AE229E" w:rsidRPr="00494104" w:rsidRDefault="00AE229E" w:rsidP="00AE229E">
      <w:pPr>
        <w:autoSpaceDE w:val="0"/>
        <w:autoSpaceDN w:val="0"/>
        <w:adjustRightInd w:val="0"/>
        <w:spacing w:after="0"/>
        <w:ind w:right="175"/>
        <w:jc w:val="both"/>
        <w:rPr>
          <w:rFonts w:ascii="Times New Roman" w:hAnsi="Times New Roman" w:cs="Times New Roman"/>
          <w:b/>
          <w:bCs/>
          <w:i/>
          <w:sz w:val="24"/>
          <w:lang w:eastAsia="ru-RU"/>
        </w:rPr>
      </w:pPr>
      <w:r>
        <w:rPr>
          <w:rFonts w:ascii="Times New Roman" w:hAnsi="Times New Roman" w:cs="Times New Roman"/>
          <w:bCs/>
          <w:i/>
          <w:sz w:val="24"/>
          <w:lang w:eastAsia="ru-RU"/>
        </w:rPr>
        <w:t xml:space="preserve">     </w:t>
      </w:r>
      <w:proofErr w:type="gramStart"/>
      <w:r w:rsidRPr="00494104">
        <w:rPr>
          <w:rFonts w:ascii="Times New Roman" w:hAnsi="Times New Roman" w:cs="Times New Roman"/>
          <w:b/>
          <w:bCs/>
          <w:i/>
          <w:sz w:val="24"/>
          <w:lang w:eastAsia="ru-RU"/>
        </w:rPr>
        <w:t>Конструктивные  и</w:t>
      </w:r>
      <w:proofErr w:type="gramEnd"/>
      <w:r w:rsidRPr="00494104">
        <w:rPr>
          <w:rFonts w:ascii="Times New Roman" w:hAnsi="Times New Roman" w:cs="Times New Roman"/>
          <w:b/>
          <w:bCs/>
          <w:i/>
          <w:sz w:val="24"/>
          <w:lang w:eastAsia="ru-RU"/>
        </w:rPr>
        <w:t xml:space="preserve">  объемно –планировочные решения:</w:t>
      </w:r>
    </w:p>
    <w:p w:rsidR="00AE229E" w:rsidRPr="00677C4F" w:rsidRDefault="00AE229E" w:rsidP="00AE229E">
      <w:pPr>
        <w:spacing w:after="0"/>
        <w:ind w:right="175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Pr="00677C4F">
        <w:rPr>
          <w:rFonts w:ascii="Times New Roman" w:hAnsi="Times New Roman" w:cs="Times New Roman"/>
          <w:sz w:val="24"/>
        </w:rPr>
        <w:t>Здание каркасное рамно-связевое, одноэтажное с двухэтажной встройкой в осях 11-15. Здание с размерами в плане 87х40 м. Основу каркаса составляют однопролетные поперечные рамы с пролетом 40 м, расположенные по всем цифровым осям (кроме торцевых).</w:t>
      </w:r>
    </w:p>
    <w:p w:rsidR="00AE229E" w:rsidRPr="00677C4F" w:rsidRDefault="00AE229E" w:rsidP="00AE229E">
      <w:pPr>
        <w:spacing w:after="0"/>
        <w:ind w:right="175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Pr="00677C4F">
        <w:rPr>
          <w:rFonts w:ascii="Times New Roman" w:hAnsi="Times New Roman" w:cs="Times New Roman"/>
          <w:sz w:val="24"/>
        </w:rPr>
        <w:t>За относительную отметку 0.000 принята отметка чистого пола первого этажа, соответствующая абсолютной отметке 35.100.</w:t>
      </w:r>
    </w:p>
    <w:p w:rsidR="00AE229E" w:rsidRPr="00677C4F" w:rsidRDefault="00AE229E" w:rsidP="00AE229E">
      <w:pPr>
        <w:spacing w:after="0"/>
        <w:ind w:right="175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Pr="00677C4F">
        <w:rPr>
          <w:rFonts w:ascii="Times New Roman" w:hAnsi="Times New Roman" w:cs="Times New Roman"/>
          <w:sz w:val="24"/>
        </w:rPr>
        <w:t>Шаг рам в продольном направлении, в осях (1-13) составляет 6 м; в осях (14-15) — 9 м. Рамы расположены по осям 2-13. Торцы здания (по осям 1, 14, 15) решены в виде системы фахверковых стоек. Шаг стоек фахверка 6м и 4м. Отметка верха ригеля рамы на опоре +6,000, в коньке +9,000. Отметка низа ригеля рамы на опоре +4,760, в коньке +7,950.</w:t>
      </w:r>
    </w:p>
    <w:p w:rsidR="00AE229E" w:rsidRPr="00677C4F" w:rsidRDefault="00AE229E" w:rsidP="00AE229E">
      <w:pPr>
        <w:spacing w:after="0"/>
        <w:ind w:right="175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Pr="00677C4F">
        <w:rPr>
          <w:rFonts w:ascii="Times New Roman" w:hAnsi="Times New Roman" w:cs="Times New Roman"/>
          <w:sz w:val="24"/>
        </w:rPr>
        <w:t xml:space="preserve">Металлоконструкции рам запроектированы из сварных </w:t>
      </w:r>
      <w:proofErr w:type="spellStart"/>
      <w:r w:rsidRPr="00677C4F">
        <w:rPr>
          <w:rFonts w:ascii="Times New Roman" w:hAnsi="Times New Roman" w:cs="Times New Roman"/>
          <w:sz w:val="24"/>
        </w:rPr>
        <w:t>двутавров</w:t>
      </w:r>
      <w:proofErr w:type="spellEnd"/>
      <w:r w:rsidRPr="00677C4F">
        <w:rPr>
          <w:rFonts w:ascii="Times New Roman" w:hAnsi="Times New Roman" w:cs="Times New Roman"/>
          <w:sz w:val="24"/>
        </w:rPr>
        <w:t xml:space="preserve"> с переменной высотой стенки. Монтажные стыки рам — фланцевые, на высокопрочных болтах. </w:t>
      </w:r>
    </w:p>
    <w:p w:rsidR="00AE229E" w:rsidRPr="00677C4F" w:rsidRDefault="00AE229E" w:rsidP="00AE229E">
      <w:pPr>
        <w:spacing w:after="0"/>
        <w:ind w:right="175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Pr="00677C4F">
        <w:rPr>
          <w:rFonts w:ascii="Times New Roman" w:hAnsi="Times New Roman" w:cs="Times New Roman"/>
          <w:sz w:val="24"/>
        </w:rPr>
        <w:t>Жесткость рам в поперечном направлении обеспечивается шарнирным закреплением стоек рам к ж/бетонным фундаментам и рамным креплением ригелей рам к стойкам. Устойчивость каркаса в продольном направлении обеспечивается системой продольных вертикальных связей по стойкам рам. Общая пространственная жесткость здания обеспечивается системой горизонтальных и вертикальных связей.</w:t>
      </w:r>
    </w:p>
    <w:p w:rsidR="00AE229E" w:rsidRPr="00677C4F" w:rsidRDefault="00AE229E" w:rsidP="00AE229E">
      <w:pPr>
        <w:spacing w:after="0"/>
        <w:ind w:right="175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Pr="00677C4F">
        <w:rPr>
          <w:rFonts w:ascii="Times New Roman" w:hAnsi="Times New Roman" w:cs="Times New Roman"/>
          <w:sz w:val="24"/>
        </w:rPr>
        <w:t xml:space="preserve">Для восприятия сил распора от поперечных рам на </w:t>
      </w:r>
      <w:proofErr w:type="spellStart"/>
      <w:r w:rsidRPr="00677C4F">
        <w:rPr>
          <w:rFonts w:ascii="Times New Roman" w:hAnsi="Times New Roman" w:cs="Times New Roman"/>
          <w:sz w:val="24"/>
        </w:rPr>
        <w:t>отм</w:t>
      </w:r>
      <w:proofErr w:type="spellEnd"/>
      <w:r w:rsidRPr="00677C4F">
        <w:rPr>
          <w:rFonts w:ascii="Times New Roman" w:hAnsi="Times New Roman" w:cs="Times New Roman"/>
          <w:sz w:val="24"/>
        </w:rPr>
        <w:t xml:space="preserve">. -0,600 запроектированы стальные затяжки, которые привариваются к пятам рам. </w:t>
      </w:r>
    </w:p>
    <w:p w:rsidR="00AE229E" w:rsidRPr="00677C4F" w:rsidRDefault="00AE229E" w:rsidP="00AE229E">
      <w:pPr>
        <w:spacing w:after="0"/>
        <w:ind w:right="175"/>
        <w:contextualSpacing/>
        <w:jc w:val="both"/>
        <w:rPr>
          <w:rFonts w:ascii="Times New Roman" w:hAnsi="Times New Roman" w:cs="Times New Roman"/>
          <w:sz w:val="24"/>
        </w:rPr>
      </w:pPr>
      <w:r w:rsidRPr="00677C4F">
        <w:rPr>
          <w:rFonts w:ascii="Times New Roman" w:hAnsi="Times New Roman" w:cs="Times New Roman"/>
          <w:sz w:val="24"/>
        </w:rPr>
        <w:t xml:space="preserve">Фахверковые стойки запроектированы из </w:t>
      </w:r>
      <w:proofErr w:type="spellStart"/>
      <w:r w:rsidRPr="00677C4F">
        <w:rPr>
          <w:rFonts w:ascii="Times New Roman" w:hAnsi="Times New Roman" w:cs="Times New Roman"/>
          <w:sz w:val="24"/>
        </w:rPr>
        <w:t>горячекатанных</w:t>
      </w:r>
      <w:proofErr w:type="spellEnd"/>
      <w:r w:rsidRPr="00677C4F">
        <w:rPr>
          <w:rFonts w:ascii="Times New Roman" w:hAnsi="Times New Roman" w:cs="Times New Roman"/>
          <w:sz w:val="24"/>
        </w:rPr>
        <w:t xml:space="preserve"> широкополочных </w:t>
      </w:r>
      <w:proofErr w:type="spellStart"/>
      <w:r w:rsidRPr="00677C4F">
        <w:rPr>
          <w:rFonts w:ascii="Times New Roman" w:hAnsi="Times New Roman" w:cs="Times New Roman"/>
          <w:sz w:val="24"/>
        </w:rPr>
        <w:t>двутавров</w:t>
      </w:r>
      <w:proofErr w:type="spellEnd"/>
      <w:r w:rsidRPr="00677C4F">
        <w:rPr>
          <w:rFonts w:ascii="Times New Roman" w:hAnsi="Times New Roman" w:cs="Times New Roman"/>
          <w:sz w:val="24"/>
        </w:rPr>
        <w:t xml:space="preserve"> по СТО АСМЧ 20-93 и квадратных </w:t>
      </w:r>
      <w:proofErr w:type="spellStart"/>
      <w:r w:rsidRPr="00677C4F">
        <w:rPr>
          <w:rFonts w:ascii="Times New Roman" w:hAnsi="Times New Roman" w:cs="Times New Roman"/>
          <w:sz w:val="24"/>
        </w:rPr>
        <w:t>гнутосварных</w:t>
      </w:r>
      <w:proofErr w:type="spellEnd"/>
      <w:r w:rsidRPr="00677C4F">
        <w:rPr>
          <w:rFonts w:ascii="Times New Roman" w:hAnsi="Times New Roman" w:cs="Times New Roman"/>
          <w:sz w:val="24"/>
        </w:rPr>
        <w:t xml:space="preserve"> труб по ГОСТ 30245-2003.  </w:t>
      </w:r>
    </w:p>
    <w:p w:rsidR="00AE229E" w:rsidRPr="00677C4F" w:rsidRDefault="00AE229E" w:rsidP="00AE229E">
      <w:pPr>
        <w:spacing w:after="0"/>
        <w:ind w:right="175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 w:rsidRPr="00677C4F">
        <w:rPr>
          <w:rFonts w:ascii="Times New Roman" w:hAnsi="Times New Roman" w:cs="Times New Roman"/>
          <w:sz w:val="24"/>
        </w:rPr>
        <w:t xml:space="preserve">Элементы вертикальных и горизонтальных связей запроектированы из прокатных </w:t>
      </w:r>
      <w:proofErr w:type="spellStart"/>
      <w:r w:rsidRPr="00677C4F">
        <w:rPr>
          <w:rFonts w:ascii="Times New Roman" w:hAnsi="Times New Roman" w:cs="Times New Roman"/>
          <w:sz w:val="24"/>
        </w:rPr>
        <w:t>гнутосварных</w:t>
      </w:r>
      <w:proofErr w:type="spellEnd"/>
      <w:r w:rsidRPr="00677C4F">
        <w:rPr>
          <w:rFonts w:ascii="Times New Roman" w:hAnsi="Times New Roman" w:cs="Times New Roman"/>
          <w:sz w:val="24"/>
        </w:rPr>
        <w:t xml:space="preserve"> профилей квадратного сечения по ГОСТ 30245-2003.  Прогоны покрытия -  из прокатных швеллеров и </w:t>
      </w:r>
      <w:proofErr w:type="spellStart"/>
      <w:r w:rsidRPr="00677C4F">
        <w:rPr>
          <w:rFonts w:ascii="Times New Roman" w:hAnsi="Times New Roman" w:cs="Times New Roman"/>
          <w:sz w:val="24"/>
        </w:rPr>
        <w:t>двутавров</w:t>
      </w:r>
      <w:proofErr w:type="spellEnd"/>
      <w:r w:rsidRPr="00677C4F">
        <w:rPr>
          <w:rFonts w:ascii="Times New Roman" w:hAnsi="Times New Roman" w:cs="Times New Roman"/>
          <w:sz w:val="24"/>
        </w:rPr>
        <w:t>.</w:t>
      </w:r>
    </w:p>
    <w:p w:rsidR="00AE229E" w:rsidRPr="00677C4F" w:rsidRDefault="00AE229E" w:rsidP="00AE229E">
      <w:pPr>
        <w:spacing w:after="0"/>
        <w:ind w:right="175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Pr="00677C4F">
        <w:rPr>
          <w:rFonts w:ascii="Times New Roman" w:hAnsi="Times New Roman" w:cs="Times New Roman"/>
          <w:sz w:val="24"/>
        </w:rPr>
        <w:t xml:space="preserve">Перекрытие в осях 12-15 на отм+3.300 – монолитное железобетонное толщиной 140 мм из бетона класса В15 с несъемной опалубкой из </w:t>
      </w:r>
      <w:proofErr w:type="spellStart"/>
      <w:r w:rsidRPr="00677C4F">
        <w:rPr>
          <w:rFonts w:ascii="Times New Roman" w:hAnsi="Times New Roman" w:cs="Times New Roman"/>
          <w:sz w:val="24"/>
        </w:rPr>
        <w:t>профилироованного</w:t>
      </w:r>
      <w:proofErr w:type="spellEnd"/>
      <w:r w:rsidRPr="00677C4F">
        <w:rPr>
          <w:rFonts w:ascii="Times New Roman" w:hAnsi="Times New Roman" w:cs="Times New Roman"/>
          <w:sz w:val="24"/>
        </w:rPr>
        <w:t xml:space="preserve"> листа Н57-750-0.8 по стальным двутавровым балкам. Шаг балок 1200 мм.</w:t>
      </w:r>
    </w:p>
    <w:p w:rsidR="00AE229E" w:rsidRPr="00677C4F" w:rsidRDefault="00AE229E" w:rsidP="00AE229E">
      <w:pPr>
        <w:spacing w:after="0"/>
        <w:ind w:right="175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Pr="00677C4F">
        <w:rPr>
          <w:rFonts w:ascii="Times New Roman" w:hAnsi="Times New Roman" w:cs="Times New Roman"/>
          <w:sz w:val="24"/>
        </w:rPr>
        <w:t xml:space="preserve">Кровля – двухскатная с уклоном 15%, </w:t>
      </w:r>
      <w:proofErr w:type="spellStart"/>
      <w:r w:rsidRPr="00677C4F">
        <w:rPr>
          <w:rFonts w:ascii="Times New Roman" w:hAnsi="Times New Roman" w:cs="Times New Roman"/>
          <w:sz w:val="24"/>
        </w:rPr>
        <w:t>полистовой</w:t>
      </w:r>
      <w:proofErr w:type="spellEnd"/>
      <w:r w:rsidRPr="00677C4F">
        <w:rPr>
          <w:rFonts w:ascii="Times New Roman" w:hAnsi="Times New Roman" w:cs="Times New Roman"/>
          <w:sz w:val="24"/>
        </w:rPr>
        <w:t xml:space="preserve"> сборки с утеплителем из минеральной ваты.</w:t>
      </w:r>
    </w:p>
    <w:p w:rsidR="00AE229E" w:rsidRPr="00677C4F" w:rsidRDefault="00AE229E" w:rsidP="00AE229E">
      <w:pPr>
        <w:spacing w:after="0"/>
        <w:ind w:right="175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Pr="00677C4F">
        <w:rPr>
          <w:rFonts w:ascii="Times New Roman" w:hAnsi="Times New Roman" w:cs="Times New Roman"/>
          <w:sz w:val="24"/>
        </w:rPr>
        <w:t>Наружные ограждающие конструкции – трехслойные сэндвич-панели.</w:t>
      </w:r>
    </w:p>
    <w:p w:rsidR="00AE229E" w:rsidRPr="00677C4F" w:rsidRDefault="00AE229E" w:rsidP="00AE229E">
      <w:pPr>
        <w:spacing w:after="0"/>
        <w:ind w:right="175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Pr="00677C4F">
        <w:rPr>
          <w:rFonts w:ascii="Times New Roman" w:hAnsi="Times New Roman" w:cs="Times New Roman"/>
          <w:sz w:val="24"/>
        </w:rPr>
        <w:t>Стены – трехслойные сэндвич-панели.</w:t>
      </w:r>
    </w:p>
    <w:p w:rsidR="00AE229E" w:rsidRDefault="00AE229E" w:rsidP="00AE229E">
      <w:pPr>
        <w:spacing w:after="0"/>
        <w:ind w:right="175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Pr="00677C4F">
        <w:rPr>
          <w:rFonts w:ascii="Times New Roman" w:hAnsi="Times New Roman" w:cs="Times New Roman"/>
          <w:sz w:val="24"/>
        </w:rPr>
        <w:t xml:space="preserve">Лестничная клетка в осях </w:t>
      </w:r>
      <w:proofErr w:type="gramStart"/>
      <w:r w:rsidRPr="00677C4F">
        <w:rPr>
          <w:rFonts w:ascii="Times New Roman" w:hAnsi="Times New Roman" w:cs="Times New Roman"/>
          <w:sz w:val="24"/>
        </w:rPr>
        <w:t>А-Б</w:t>
      </w:r>
      <w:proofErr w:type="gramEnd"/>
      <w:r w:rsidRPr="00677C4F">
        <w:rPr>
          <w:rFonts w:ascii="Times New Roman" w:hAnsi="Times New Roman" w:cs="Times New Roman"/>
          <w:sz w:val="24"/>
        </w:rPr>
        <w:t>/13-14 запроектирована со стенами из каменной кладки. Конструкции лестничной клетки отделены от основного каркаса и работают независимо от него.</w:t>
      </w:r>
      <w:r>
        <w:rPr>
          <w:rFonts w:ascii="Times New Roman" w:hAnsi="Times New Roman" w:cs="Times New Roman"/>
          <w:sz w:val="24"/>
        </w:rPr>
        <w:t xml:space="preserve">     </w:t>
      </w:r>
    </w:p>
    <w:p w:rsidR="00AE229E" w:rsidRPr="00677C4F" w:rsidRDefault="00AE229E" w:rsidP="00AE229E">
      <w:pPr>
        <w:spacing w:after="0"/>
        <w:ind w:right="175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Pr="00677C4F">
        <w:rPr>
          <w:rFonts w:ascii="Times New Roman" w:hAnsi="Times New Roman" w:cs="Times New Roman"/>
          <w:sz w:val="24"/>
        </w:rPr>
        <w:t>Фундаменты – столбчатые железобетонные из бетона класса В20, на естественном основании. Отметка ни</w:t>
      </w:r>
      <w:r>
        <w:rPr>
          <w:rFonts w:ascii="Times New Roman" w:hAnsi="Times New Roman" w:cs="Times New Roman"/>
          <w:sz w:val="24"/>
        </w:rPr>
        <w:t xml:space="preserve">за подошвы на </w:t>
      </w:r>
      <w:proofErr w:type="spellStart"/>
      <w:r>
        <w:rPr>
          <w:rFonts w:ascii="Times New Roman" w:hAnsi="Times New Roman" w:cs="Times New Roman"/>
          <w:sz w:val="24"/>
        </w:rPr>
        <w:t>отм</w:t>
      </w:r>
      <w:proofErr w:type="spellEnd"/>
      <w:r>
        <w:rPr>
          <w:rFonts w:ascii="Times New Roman" w:hAnsi="Times New Roman" w:cs="Times New Roman"/>
          <w:sz w:val="24"/>
        </w:rPr>
        <w:t>. минус 4.900.</w:t>
      </w:r>
    </w:p>
    <w:p w:rsidR="00535BC7" w:rsidRPr="00494104" w:rsidRDefault="00535BC7" w:rsidP="00535BC7">
      <w:pPr>
        <w:spacing w:after="0"/>
        <w:ind w:right="175"/>
        <w:contextualSpacing/>
        <w:jc w:val="both"/>
        <w:rPr>
          <w:rFonts w:ascii="Times New Roman" w:hAnsi="Times New Roman" w:cs="Times New Roman"/>
          <w:b/>
          <w:i/>
          <w:sz w:val="24"/>
        </w:rPr>
      </w:pPr>
      <w:r w:rsidRPr="00494104">
        <w:rPr>
          <w:rFonts w:ascii="Times New Roman" w:hAnsi="Times New Roman" w:cs="Times New Roman"/>
          <w:b/>
          <w:i/>
          <w:sz w:val="24"/>
        </w:rPr>
        <w:t>Ледовое поле</w:t>
      </w:r>
      <w:r>
        <w:rPr>
          <w:rFonts w:ascii="Times New Roman" w:hAnsi="Times New Roman" w:cs="Times New Roman"/>
          <w:b/>
          <w:i/>
          <w:sz w:val="24"/>
        </w:rPr>
        <w:t>:</w:t>
      </w:r>
    </w:p>
    <w:p w:rsidR="00535BC7" w:rsidRPr="00677C4F" w:rsidRDefault="00535BC7" w:rsidP="00535BC7">
      <w:pPr>
        <w:spacing w:after="0"/>
        <w:ind w:right="175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 w:rsidRPr="00677C4F">
        <w:rPr>
          <w:rFonts w:ascii="Times New Roman" w:hAnsi="Times New Roman" w:cs="Times New Roman"/>
          <w:sz w:val="24"/>
        </w:rPr>
        <w:t>Рабочий слой льда толщиной 30-50 мм располагается на бетонной поверхности «технологической плиты».</w:t>
      </w:r>
    </w:p>
    <w:p w:rsidR="00535BC7" w:rsidRPr="00677C4F" w:rsidRDefault="00535BC7" w:rsidP="00535BC7">
      <w:pPr>
        <w:spacing w:after="0"/>
        <w:ind w:right="175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 w:rsidRPr="00677C4F">
        <w:rPr>
          <w:rFonts w:ascii="Times New Roman" w:hAnsi="Times New Roman" w:cs="Times New Roman"/>
          <w:sz w:val="24"/>
        </w:rPr>
        <w:t xml:space="preserve">Технологическая плита - монолитная железобетонную плита толщиной 120 мм из бетона В22 F100 W6 на </w:t>
      </w:r>
      <w:proofErr w:type="spellStart"/>
      <w:r w:rsidRPr="00677C4F">
        <w:rPr>
          <w:rFonts w:ascii="Times New Roman" w:hAnsi="Times New Roman" w:cs="Times New Roman"/>
          <w:sz w:val="24"/>
        </w:rPr>
        <w:t>отм</w:t>
      </w:r>
      <w:proofErr w:type="spellEnd"/>
      <w:r w:rsidRPr="00677C4F">
        <w:rPr>
          <w:rFonts w:ascii="Times New Roman" w:hAnsi="Times New Roman" w:cs="Times New Roman"/>
          <w:sz w:val="24"/>
        </w:rPr>
        <w:t>. +0.000 с трубами холодоснабжения ᴓ25 (ПЭ80) с шагом 80мм.</w:t>
      </w:r>
    </w:p>
    <w:p w:rsidR="00535BC7" w:rsidRPr="00677C4F" w:rsidRDefault="00535BC7" w:rsidP="00535BC7">
      <w:pPr>
        <w:spacing w:after="0"/>
        <w:ind w:right="175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   </w:t>
      </w:r>
      <w:r w:rsidRPr="00677C4F">
        <w:rPr>
          <w:rFonts w:ascii="Times New Roman" w:hAnsi="Times New Roman" w:cs="Times New Roman"/>
          <w:sz w:val="24"/>
        </w:rPr>
        <w:t xml:space="preserve">Для компенсации изменений линейных размеров охлаждающей плиты под влиянием температуры по периметру плиты предусмотрен температурный шов, отделяющий плиту от основных конструкций. </w:t>
      </w:r>
    </w:p>
    <w:p w:rsidR="00535BC7" w:rsidRPr="008E6867" w:rsidRDefault="00535BC7" w:rsidP="00535BC7">
      <w:pPr>
        <w:autoSpaceDE w:val="0"/>
        <w:autoSpaceDN w:val="0"/>
        <w:adjustRightInd w:val="0"/>
        <w:spacing w:after="0"/>
        <w:ind w:right="17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Pr="00677C4F">
        <w:rPr>
          <w:rFonts w:ascii="Times New Roman" w:hAnsi="Times New Roman" w:cs="Times New Roman"/>
          <w:sz w:val="24"/>
        </w:rPr>
        <w:t xml:space="preserve">Для защиты технологической плиты от пучения грунта под плитой предусматривается слой утеплителя из </w:t>
      </w:r>
      <w:proofErr w:type="spellStart"/>
      <w:r w:rsidRPr="00677C4F">
        <w:rPr>
          <w:rFonts w:ascii="Times New Roman" w:hAnsi="Times New Roman" w:cs="Times New Roman"/>
          <w:sz w:val="24"/>
        </w:rPr>
        <w:t>экструзионного</w:t>
      </w:r>
      <w:proofErr w:type="spellEnd"/>
      <w:r w:rsidRPr="00677C4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7C4F">
        <w:rPr>
          <w:rFonts w:ascii="Times New Roman" w:hAnsi="Times New Roman" w:cs="Times New Roman"/>
          <w:sz w:val="24"/>
        </w:rPr>
        <w:t>пенополистирола</w:t>
      </w:r>
      <w:proofErr w:type="spellEnd"/>
      <w:r w:rsidRPr="00677C4F">
        <w:rPr>
          <w:rFonts w:ascii="Times New Roman" w:hAnsi="Times New Roman" w:cs="Times New Roman"/>
          <w:sz w:val="24"/>
        </w:rPr>
        <w:t xml:space="preserve"> толщиной 100 мм.</w:t>
      </w:r>
    </w:p>
    <w:p w:rsidR="00BA64CE" w:rsidRDefault="00BA64CE">
      <w:bookmarkStart w:id="0" w:name="_GoBack"/>
      <w:bookmarkEnd w:id="0"/>
    </w:p>
    <w:sectPr w:rsidR="00BA6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1C9"/>
    <w:rsid w:val="00535BC7"/>
    <w:rsid w:val="006F21C9"/>
    <w:rsid w:val="00AE229E"/>
    <w:rsid w:val="00BA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BB0FD9-DE23-4ACC-B3D4-C08E13C39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1443</Words>
  <Characters>8226</Characters>
  <Application>Microsoft Office Word</Application>
  <DocSecurity>0</DocSecurity>
  <Lines>68</Lines>
  <Paragraphs>19</Paragraphs>
  <ScaleCrop>false</ScaleCrop>
  <Company/>
  <LinksUpToDate>false</LinksUpToDate>
  <CharactersWithSpaces>9650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Буга</dc:creator>
  <cp:keywords/>
  <dc:description/>
  <cp:lastModifiedBy>Андрей Буга</cp:lastModifiedBy>
  <cp:revision>3</cp:revision>
  <dcterms:created xsi:type="dcterms:W3CDTF">2019-02-12T04:18:00Z</dcterms:created>
  <dcterms:modified xsi:type="dcterms:W3CDTF">2019-02-12T04:25:00Z</dcterms:modified>
</cp:coreProperties>
</file>